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4E" w:rsidRDefault="00F16AAE" w:rsidP="00CA734E">
      <w:pPr>
        <w:pStyle w:val="FIS-Content"/>
        <w:rPr>
          <w:b/>
          <w:bCs/>
          <w:lang w:val="fr-FR"/>
        </w:rPr>
      </w:pPr>
      <w:r w:rsidRPr="00CA734E">
        <w:rPr>
          <w:lang w:val="fr-FR"/>
        </w:rPr>
        <w:t xml:space="preserve">Hong Kong, </w:t>
      </w:r>
      <w:r w:rsidR="00CA734E">
        <w:rPr>
          <w:lang w:val="fr-FR"/>
        </w:rPr>
        <w:t xml:space="preserve">7 novembre </w:t>
      </w:r>
      <w:r w:rsidRPr="00CA734E">
        <w:rPr>
          <w:lang w:val="fr-FR"/>
        </w:rPr>
        <w:t xml:space="preserve"> 2016</w:t>
      </w:r>
      <w:r w:rsidRPr="00CA734E">
        <w:rPr>
          <w:lang w:val="fr-FR"/>
        </w:rPr>
        <w:br/>
      </w:r>
    </w:p>
    <w:p w:rsidR="00CA734E" w:rsidRPr="00CA734E" w:rsidRDefault="00CA734E" w:rsidP="00CA734E">
      <w:pPr>
        <w:pStyle w:val="FIS-Content"/>
        <w:rPr>
          <w:b/>
          <w:bCs/>
          <w:color w:val="2F5496" w:themeColor="accent5" w:themeShade="BF"/>
          <w:sz w:val="56"/>
          <w:szCs w:val="56"/>
          <w:lang w:val="fr-FR"/>
        </w:rPr>
      </w:pPr>
      <w:r w:rsidRPr="00CA734E">
        <w:rPr>
          <w:b/>
          <w:bCs/>
          <w:color w:val="2F5496" w:themeColor="accent5" w:themeShade="BF"/>
          <w:sz w:val="56"/>
          <w:szCs w:val="56"/>
          <w:lang w:val="fr-FR"/>
        </w:rPr>
        <w:t>Le Conseil d’administration</w:t>
      </w:r>
    </w:p>
    <w:p w:rsidR="00CA734E" w:rsidRPr="00CA734E" w:rsidRDefault="00CA734E" w:rsidP="00CA734E">
      <w:pPr>
        <w:pStyle w:val="FIS-Content"/>
        <w:rPr>
          <w:lang w:val="fr-FR"/>
        </w:rPr>
      </w:pPr>
      <w:r w:rsidRPr="00CA734E">
        <w:rPr>
          <w:lang w:val="fr-FR"/>
        </w:rPr>
        <w:t>En tant qu’établissement indépendant à but non lucratif, le Lycée Français International (LFI) est géré par un </w:t>
      </w:r>
      <w:r w:rsidRPr="00CA734E">
        <w:rPr>
          <w:b/>
          <w:bCs/>
          <w:lang w:val="fr-FR"/>
        </w:rPr>
        <w:t>Conseil d'administration composé de 13 directeurs : 12 parents d’élèves élus et le consul général de France, ainsi que des membres invités. Ces membres sont tous bénévoles et</w:t>
      </w:r>
      <w:r w:rsidRPr="00CA734E">
        <w:rPr>
          <w:lang w:val="fr-FR"/>
        </w:rPr>
        <w:t> n’obtiennent donc aucune contrepartie financière de la part du LFI pour ces activités.</w:t>
      </w:r>
    </w:p>
    <w:p w:rsidR="00CA734E" w:rsidRPr="00CA734E" w:rsidRDefault="00CA734E" w:rsidP="00CA734E">
      <w:pPr>
        <w:pStyle w:val="FIS-Content"/>
        <w:rPr>
          <w:lang w:val="fr-FR"/>
        </w:rPr>
      </w:pPr>
      <w:r w:rsidRPr="00CA734E">
        <w:rPr>
          <w:b/>
          <w:bCs/>
          <w:lang w:val="fr-FR"/>
        </w:rPr>
        <w:t>Le Conseil d'administration est chargé de définir la stratégie de l’établissement</w:t>
      </w:r>
      <w:r w:rsidRPr="00CA734E">
        <w:rPr>
          <w:lang w:val="fr-FR"/>
        </w:rPr>
        <w:t xml:space="preserve"> et de fournir le meilleur environnement financier et juridique, ainsi que de définir les axes de gestion des ressources humaines, développement, marketing et de communication.</w:t>
      </w:r>
    </w:p>
    <w:p w:rsidR="00CA734E" w:rsidRPr="00CA734E" w:rsidRDefault="00CA734E" w:rsidP="00CA734E">
      <w:pPr>
        <w:pStyle w:val="FIS-Content"/>
        <w:rPr>
          <w:lang w:val="fr-FR"/>
        </w:rPr>
      </w:pPr>
      <w:r w:rsidRPr="00CA734E">
        <w:rPr>
          <w:lang w:val="fr-FR"/>
        </w:rPr>
        <w:t xml:space="preserve">Il y a </w:t>
      </w:r>
      <w:r w:rsidRPr="00CA734E">
        <w:rPr>
          <w:b/>
          <w:bCs/>
          <w:lang w:val="fr-FR"/>
        </w:rPr>
        <w:t>5 postes à renouveler cette année</w:t>
      </w:r>
      <w:r w:rsidRPr="00CA734E">
        <w:rPr>
          <w:lang w:val="fr-FR"/>
        </w:rPr>
        <w:t xml:space="preserve"> et 3 membres actuels se représentent. Découvrez </w:t>
      </w:r>
      <w:hyperlink r:id="rId7" w:history="1">
        <w:r w:rsidRPr="00CA734E">
          <w:rPr>
            <w:rStyle w:val="Hyperlink"/>
            <w:lang w:val="fr-FR"/>
          </w:rPr>
          <w:t>la liste</w:t>
        </w:r>
      </w:hyperlink>
      <w:bookmarkStart w:id="0" w:name="_GoBack"/>
      <w:bookmarkEnd w:id="0"/>
      <w:r w:rsidRPr="00CA734E">
        <w:rPr>
          <w:lang w:val="fr-FR"/>
        </w:rPr>
        <w:t xml:space="preserve"> et les vidéos de présentation des 6 candidats :</w:t>
      </w:r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8" w:history="1">
        <w:r w:rsidRPr="00CA734E">
          <w:rPr>
            <w:rStyle w:val="Hyperlink"/>
          </w:rPr>
          <w:t>Yves Bernard</w:t>
        </w:r>
      </w:hyperlink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9" w:history="1">
        <w:r w:rsidRPr="00CA734E">
          <w:rPr>
            <w:rStyle w:val="Hyperlink"/>
          </w:rPr>
          <w:t xml:space="preserve">Adrien </w:t>
        </w:r>
        <w:proofErr w:type="spellStart"/>
        <w:r w:rsidRPr="00CA734E">
          <w:rPr>
            <w:rStyle w:val="Hyperlink"/>
          </w:rPr>
          <w:t>Cassanet</w:t>
        </w:r>
        <w:proofErr w:type="spellEnd"/>
      </w:hyperlink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10" w:history="1">
        <w:r w:rsidRPr="00CA734E">
          <w:rPr>
            <w:rStyle w:val="Hyperlink"/>
          </w:rPr>
          <w:t xml:space="preserve">Anne-Laure </w:t>
        </w:r>
        <w:proofErr w:type="spellStart"/>
        <w:r w:rsidRPr="00CA734E">
          <w:rPr>
            <w:rStyle w:val="Hyperlink"/>
          </w:rPr>
          <w:t>Descours</w:t>
        </w:r>
        <w:proofErr w:type="spellEnd"/>
      </w:hyperlink>
      <w:r w:rsidRPr="00CA734E">
        <w:t> </w:t>
      </w:r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11" w:history="1">
        <w:r w:rsidRPr="00CA734E">
          <w:rPr>
            <w:rStyle w:val="Hyperlink"/>
          </w:rPr>
          <w:t xml:space="preserve">Nicolas </w:t>
        </w:r>
        <w:proofErr w:type="spellStart"/>
        <w:r w:rsidRPr="00CA734E">
          <w:rPr>
            <w:rStyle w:val="Hyperlink"/>
          </w:rPr>
          <w:t>Manset</w:t>
        </w:r>
        <w:proofErr w:type="spellEnd"/>
        <w:r w:rsidRPr="00CA734E">
          <w:rPr>
            <w:rStyle w:val="Hyperlink"/>
          </w:rPr>
          <w:t xml:space="preserve">  </w:t>
        </w:r>
      </w:hyperlink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12" w:history="1">
        <w:r w:rsidRPr="00CA734E">
          <w:rPr>
            <w:rStyle w:val="Hyperlink"/>
          </w:rPr>
          <w:t xml:space="preserve">Emmanuel </w:t>
        </w:r>
        <w:proofErr w:type="spellStart"/>
        <w:r w:rsidRPr="00CA734E">
          <w:rPr>
            <w:rStyle w:val="Hyperlink"/>
          </w:rPr>
          <w:t>Pitsilis</w:t>
        </w:r>
        <w:proofErr w:type="spellEnd"/>
      </w:hyperlink>
    </w:p>
    <w:p w:rsidR="00CA734E" w:rsidRPr="00CA734E" w:rsidRDefault="00CA734E" w:rsidP="00CA734E">
      <w:pPr>
        <w:pStyle w:val="FIS-Content"/>
        <w:numPr>
          <w:ilvl w:val="0"/>
          <w:numId w:val="2"/>
        </w:numPr>
      </w:pPr>
      <w:hyperlink r:id="rId13" w:history="1">
        <w:proofErr w:type="spellStart"/>
        <w:r w:rsidRPr="00CA734E">
          <w:rPr>
            <w:rStyle w:val="Hyperlink"/>
          </w:rPr>
          <w:t>Séverine</w:t>
        </w:r>
        <w:proofErr w:type="spellEnd"/>
        <w:r w:rsidRPr="00CA734E">
          <w:rPr>
            <w:rStyle w:val="Hyperlink"/>
          </w:rPr>
          <w:t xml:space="preserve"> </w:t>
        </w:r>
        <w:proofErr w:type="spellStart"/>
        <w:r w:rsidRPr="00CA734E">
          <w:rPr>
            <w:rStyle w:val="Hyperlink"/>
          </w:rPr>
          <w:t>Teisseire</w:t>
        </w:r>
        <w:proofErr w:type="spellEnd"/>
      </w:hyperlink>
    </w:p>
    <w:p w:rsidR="00CA734E" w:rsidRPr="00CA734E" w:rsidRDefault="00CA734E" w:rsidP="00CA734E">
      <w:pPr>
        <w:pStyle w:val="FIS-Content"/>
        <w:rPr>
          <w:lang w:val="fr-FR"/>
        </w:rPr>
      </w:pPr>
      <w:r w:rsidRPr="00CA734E">
        <w:rPr>
          <w:lang w:val="fr-FR"/>
        </w:rPr>
        <w:t>Le Conseil d’Administration est l’organe directeur de l’Association des parents d’élèves. Il se réunit une 6 à 8 fois par an ; et les membres participent également à au moins l’une  des commissions de travail.</w:t>
      </w:r>
    </w:p>
    <w:p w:rsidR="00CA734E" w:rsidRPr="00CA734E" w:rsidRDefault="00CA734E" w:rsidP="00CA734E">
      <w:pPr>
        <w:pStyle w:val="FIS-Content"/>
        <w:rPr>
          <w:lang w:val="fr-FR"/>
        </w:rPr>
      </w:pPr>
      <w:r w:rsidRPr="00CA734E">
        <w:rPr>
          <w:lang w:val="fr-FR"/>
        </w:rPr>
        <w:t>Idéalement, les membres du Conseil d’Administration sont un échantillon représentatif des différentes filières (française classique, bilingue et internationale) ainsi que du primaire et du secondaire.</w:t>
      </w:r>
    </w:p>
    <w:p w:rsidR="00EF6A4F" w:rsidRPr="00CA734E" w:rsidRDefault="00EF6A4F" w:rsidP="00CA734E">
      <w:pPr>
        <w:pStyle w:val="FIS-Content"/>
        <w:rPr>
          <w:lang w:val="fr-FR"/>
        </w:rPr>
      </w:pPr>
    </w:p>
    <w:sectPr w:rsidR="00EF6A4F" w:rsidRPr="00CA734E" w:rsidSect="00DB52BB">
      <w:headerReference w:type="default" r:id="rId14"/>
      <w:footerReference w:type="default" r:id="rId15"/>
      <w:pgSz w:w="11906" w:h="16838"/>
      <w:pgMar w:top="2937" w:right="1133" w:bottom="1418" w:left="1134" w:header="2694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4E" w:rsidRDefault="00CA734E">
      <w:pPr>
        <w:spacing w:after="0" w:line="240" w:lineRule="auto"/>
      </w:pPr>
      <w:r>
        <w:separator/>
      </w:r>
    </w:p>
  </w:endnote>
  <w:endnote w:type="continuationSeparator" w:id="0">
    <w:p w:rsidR="00CA734E" w:rsidRDefault="00CA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AE" w:rsidRDefault="00F16AAE">
    <w:pPr>
      <w:pStyle w:val="Footer"/>
      <w:jc w:val="center"/>
      <w:rPr>
        <w:rFonts w:ascii="Arial" w:hAnsi="Arial" w:cs="Arial"/>
        <w:b/>
        <w:color w:val="003E7E"/>
      </w:rPr>
    </w:pPr>
    <w:r>
      <w:rPr>
        <w:rFonts w:ascii="Arial" w:hAnsi="Arial" w:cs="Arial"/>
        <w:b/>
        <w:color w:val="003E7E"/>
      </w:rPr>
      <w:t>French International School “Victor Segalen” Association Limited</w:t>
    </w:r>
  </w:p>
  <w:p w:rsidR="00F16AAE" w:rsidRDefault="00F16AAE">
    <w:pPr>
      <w:pStyle w:val="Footer"/>
      <w:jc w:val="center"/>
      <w:rPr>
        <w:rFonts w:ascii="Arial" w:hAnsi="Arial" w:cs="Arial"/>
        <w:color w:val="003E7E"/>
        <w:sz w:val="18"/>
        <w:szCs w:val="18"/>
      </w:rPr>
    </w:pPr>
    <w:r>
      <w:rPr>
        <w:rFonts w:ascii="Arial" w:hAnsi="Arial" w:cs="Arial"/>
        <w:color w:val="003E7E"/>
        <w:sz w:val="18"/>
        <w:szCs w:val="18"/>
      </w:rPr>
      <w:t>165, Blue Pool Road, Happy Valley, Hong Kong</w:t>
    </w:r>
  </w:p>
  <w:p w:rsidR="00F16AAE" w:rsidRDefault="00F16AAE">
    <w:pPr>
      <w:pStyle w:val="Footer"/>
      <w:jc w:val="center"/>
      <w:rPr>
        <w:rFonts w:ascii="Arial" w:hAnsi="Arial" w:cs="Arial"/>
        <w:color w:val="003E7E"/>
        <w:sz w:val="18"/>
        <w:szCs w:val="18"/>
        <w:lang w:val="fr-FR"/>
      </w:rPr>
    </w:pPr>
    <w:r>
      <w:rPr>
        <w:rFonts w:ascii="Arial" w:hAnsi="Arial" w:cs="Arial"/>
        <w:color w:val="003E7E"/>
        <w:sz w:val="18"/>
        <w:szCs w:val="18"/>
        <w:lang w:val="fr-FR"/>
      </w:rPr>
      <w:t>T: +852 25776217  F: +852 25779658  E: info@lfis.edu.hk</w:t>
    </w:r>
  </w:p>
  <w:p w:rsidR="00F16AAE" w:rsidRDefault="00F16AAE">
    <w:pPr>
      <w:pStyle w:val="Footer"/>
      <w:jc w:val="center"/>
      <w:rPr>
        <w:rFonts w:ascii="Arial" w:hAnsi="Arial" w:cs="Arial"/>
        <w:color w:val="003E7E"/>
        <w:lang w:val="fr-FR"/>
      </w:rPr>
    </w:pPr>
    <w:r>
      <w:rPr>
        <w:rFonts w:ascii="Arial" w:hAnsi="Arial" w:cs="Arial"/>
        <w:color w:val="003E7E"/>
        <w:lang w:val="fr-FR"/>
      </w:rPr>
      <w:t>www.fis.edu.hk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4E" w:rsidRDefault="00CA73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734E" w:rsidRDefault="00CA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AE" w:rsidRDefault="003B1D38" w:rsidP="00304991">
    <w:pPr>
      <w:pStyle w:val="Header"/>
      <w:tabs>
        <w:tab w:val="left" w:pos="2506"/>
      </w:tabs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661035</wp:posOffset>
          </wp:positionH>
          <wp:positionV relativeFrom="page">
            <wp:posOffset>315595</wp:posOffset>
          </wp:positionV>
          <wp:extent cx="1261745" cy="1261745"/>
          <wp:effectExtent l="0" t="0" r="0" b="0"/>
          <wp:wrapSquare wrapText="right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F2194"/>
    <w:multiLevelType w:val="multilevel"/>
    <w:tmpl w:val="EB70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83AA9"/>
    <w:multiLevelType w:val="multilevel"/>
    <w:tmpl w:val="29286B0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4E"/>
    <w:rsid w:val="00304991"/>
    <w:rsid w:val="003B1D38"/>
    <w:rsid w:val="00B96631"/>
    <w:rsid w:val="00CA734E"/>
    <w:rsid w:val="00DB52BB"/>
    <w:rsid w:val="00DE43B1"/>
    <w:rsid w:val="00EF6A4F"/>
    <w:rsid w:val="00F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136094-4C5C-4E9B-842E-5CDDF267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Arial Unicode M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Header">
    <w:name w:val="head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FIS-Content">
    <w:name w:val="FIS-Content"/>
    <w:basedOn w:val="Standard"/>
    <w:rPr>
      <w:rFonts w:ascii="Arial" w:eastAsia="Arial" w:hAnsi="Arial" w:cs="Arial"/>
      <w:color w:val="57585B"/>
      <w:sz w:val="20"/>
    </w:rPr>
  </w:style>
  <w:style w:type="paragraph" w:customStyle="1" w:styleId="FIS-Title">
    <w:name w:val="FIS-Title"/>
    <w:basedOn w:val="FIS-Content"/>
    <w:next w:val="Title"/>
    <w:rPr>
      <w:color w:val="003E7E"/>
      <w:sz w:val="48"/>
    </w:rPr>
  </w:style>
  <w:style w:type="paragraph" w:styleId="Title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FIS-Subtitle">
    <w:name w:val="FIS-Subtitle"/>
    <w:basedOn w:val="FIS-Title"/>
    <w:next w:val="Subtitle"/>
    <w:rPr>
      <w:sz w:val="32"/>
    </w:rPr>
  </w:style>
  <w:style w:type="paragraph" w:styleId="Subtitle">
    <w:name w:val="Subtitle"/>
    <w:basedOn w:val="Standard"/>
    <w:next w:val="Standard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FIS-Description">
    <w:name w:val="FIS-Description"/>
    <w:basedOn w:val="FIS-Content"/>
    <w:rPr>
      <w:sz w:val="24"/>
    </w:rPr>
  </w:style>
  <w:style w:type="paragraph" w:styleId="Quote">
    <w:name w:val="Quote"/>
    <w:basedOn w:val="Standard"/>
    <w:next w:val="Standard"/>
    <w:rPr>
      <w:i/>
      <w:iCs/>
      <w:color w:val="000000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leChar">
    <w:name w:val="Title Char"/>
    <w:rPr>
      <w:rFonts w:ascii="Cambria" w:eastAsia="SimSun" w:hAnsi="Cambria" w:cs="Tahoma"/>
      <w:color w:val="17365D"/>
      <w:spacing w:val="5"/>
      <w:kern w:val="3"/>
      <w:sz w:val="52"/>
      <w:szCs w:val="52"/>
    </w:rPr>
  </w:style>
  <w:style w:type="character" w:customStyle="1" w:styleId="SubtitleChar">
    <w:name w:val="Subtitle Char"/>
    <w:rPr>
      <w:rFonts w:ascii="Cambria" w:eastAsia="SimSun" w:hAnsi="Cambria" w:cs="Tahoma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rPr>
      <w:i/>
      <w:iCs/>
      <w:color w:val="000000"/>
    </w:rPr>
  </w:style>
  <w:style w:type="character" w:styleId="Emphasis">
    <w:name w:val="Emphasis"/>
    <w:rPr>
      <w:i/>
      <w:iCs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4E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zh-TW"/>
    </w:rPr>
  </w:style>
  <w:style w:type="character" w:styleId="Hyperlink">
    <w:name w:val="Hyperlink"/>
    <w:basedOn w:val="DefaultParagraphFont"/>
    <w:uiPriority w:val="99"/>
    <w:unhideWhenUsed/>
    <w:rsid w:val="00CA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fgPhoZ6ewI" TargetMode="External"/><Relationship Id="rId13" Type="http://schemas.openxmlformats.org/officeDocument/2006/relationships/hyperlink" Target="https://youtu.be/Z9zmOmy7G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s.edu.hk/sites/default/files/uploads/Events-Related/EGM-dec/egm_board-all-candidates_20161019.pdf" TargetMode="External"/><Relationship Id="rId12" Type="http://schemas.openxmlformats.org/officeDocument/2006/relationships/hyperlink" Target="https://youtu.be/iJn4OS6Yv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QiJTMqxBjn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3PzFvGf-l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mD-3g9H4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bbes\fd$\OfficeTemplatesFIS\20160707-FIS%20Word%20template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20160707-FIS Word template_v3.dotx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Account</dc:creator>
  <cp:keywords/>
  <cp:lastModifiedBy>GEOFFRION Agathe</cp:lastModifiedBy>
  <cp:revision>1</cp:revision>
  <cp:lastPrinted>2016-07-07T10:25:00Z</cp:lastPrinted>
  <dcterms:created xsi:type="dcterms:W3CDTF">2016-11-07T03:12:00Z</dcterms:created>
  <dcterms:modified xsi:type="dcterms:W3CDTF">2016-11-07T03:18:00Z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French International School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